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Peter Schiff predicts potential Bitcoin decline and financial impact on MicroStrategy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Peter Schiff Predicts Potential Bitcoin Decline and Financial Impact on MicroStrategy</w:t>
      </w:r>
      <w:r/>
    </w:p>
    <w:p>
      <w:r/>
      <w:r>
        <w:t>Renowned financial commentator and gold proponent Peter Schiff has recently generated considerable public attention with a series of social media posts forecasting a significant decline in the price of Bitcoin. Schiff suggested that the value of the leading cryptocurrency could potentially plummet to $3,500, should it fall below the crucial threshold of $15,000.</w:t>
      </w:r>
      <w:r/>
    </w:p>
    <w:p>
      <w:r/>
      <w:r>
        <w:t>Schiff, known for his critical stance on Bitcoin, conducted an online poll to gauge investor sentiment on whether they would continue to hold Bitcoin if its price dropped to $15,000. The poll aimed to elucidate the confidence, or lack thereof, that investors have in the stability and future of the cryptocurrency.</w:t>
      </w:r>
      <w:r/>
    </w:p>
    <w:p>
      <w:r/>
      <w:r>
        <w:t>In his commentary, Schiff highlighted the severe financial implications such a drop could have on major Bitcoin investors. Specifically, he pointed to MicroStrategy, a business intelligence firm that has become renowned for its substantial investments in Bitcoin. According to Schiff, if the price of Bitcoin were to decrease to $15,000, MicroStrategy would stand to face a staggering loss of $4.3 billion. This assessment underscores the risks associated with significant corporate investment in volatile assets like Bitcoin.</w:t>
      </w:r>
      <w:r/>
    </w:p>
    <w:p>
      <w:r/>
      <w:r>
        <w:t>MicroStrategy, led by CEO Michael Saylor, has been one of the most prominent corporate advocates of Bitcoin, having amassed a substantial portfolio of the cryptocurrency over recent years. The company’s aggressive investment strategy has sparked both admiration and concern within financial circles.</w:t>
      </w:r>
      <w:r/>
    </w:p>
    <w:p>
      <w:r/>
      <w:r>
        <w:rPr>
          <w:b/>
        </w:rPr>
        <w:t>Overstock.com Resurfaces with Bed Bath &amp; Beyond Brand</w:t>
      </w:r>
      <w:r/>
    </w:p>
    <w:p>
      <w:r/>
      <w:r>
        <w:t>Overstock.com, the popular e-commerce platform, has re-emerged following a significant brand transformation. The company recently opted to adopt the Bed Bath &amp; Beyond brand name amidst a period of financial difficulty. This strategic pivot marks a notable shift for Overstock.com as it endeavors to stabilize and rejuvenate its market presence.</w:t>
      </w:r>
      <w:r/>
    </w:p>
    <w:p>
      <w:r/>
      <w:r>
        <w:t>Javier E. David, a CBS News contributor, provided insights into the company's decision to rebrand. The adoption of the Bed Bath &amp; Beyond name is seen as an attempt to capitalize on the well-established recognition and trust that the Bed Bath &amp; Beyond brand commands. This move is expected to play a pivotal role in Overstock.com's efforts to navigate through its financial challenges and reaffirm its position in the competitive e-commerce landscape.</w:t>
      </w:r>
      <w:r/>
    </w:p>
    <w:p>
      <w:r/>
      <w:r>
        <w:t>The rebranding strategy reflects Overstock.com's commitment to leveraging the equity of a respected and familiar brand to enhance consumer confidence and drive business growth.</w:t>
      </w:r>
      <w:r/>
    </w:p>
    <w:p>
      <w:r/>
      <w:r>
        <w:t>As these developments unfold, both the cryptocurrency market and the e-commerce sector remain keenly attuned to the outcomes and potential impacts of these significant strategic decisions.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