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Cardano Foundation Discloses Beneficiaries of Project Catalyst Fund 12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Cardano Foundation Reveals Beneficiaries of Project Catalyst Fund 12</w:t>
      </w:r>
      <w:r/>
    </w:p>
    <w:p>
      <w:r/>
      <w:r>
        <w:t>The Cardano Foundation has unveiled the potential beneficiaries of its Project Catalyst Fund 12 campaign. Project Catalyst, Cardano's innovation hub for community-driven development, aims to advance on-chain governance by allowing the Cardano community to prioritize growth areas.</w:t>
      </w:r>
      <w:r/>
    </w:p>
    <w:p>
      <w:r/>
      <w:r>
        <w:rPr>
          <w:b/>
        </w:rPr>
        <w:t>Project Catalyst Fund 12</w:t>
      </w:r>
      <w:r/>
    </w:p>
    <w:p>
      <w:r/>
      <w:r>
        <w:t>Fund 12 is nearing its conclusion with a focus on three main areas: enhancing operational resilience, promoting education on third-generation blockchains, and driving adoption by reducing operational costs. This is the first instance where the Cardano Foundation is actively participating in the voting process.</w:t>
      </w:r>
      <w:r/>
    </w:p>
    <w:p>
      <w:r/>
      <w:r>
        <w:rPr>
          <w:b/>
        </w:rPr>
        <w:t>Key Focus Areas</w:t>
      </w:r>
      <w:r>
        <w:t xml:space="preserve">1. </w:t>
      </w:r>
      <w:r>
        <w:rPr>
          <w:b/>
        </w:rPr>
        <w:t>Operational Resilience</w:t>
      </w:r>
      <w:r>
        <w:t xml:space="preserve">: Position Cardano as a robust infrastructure for institutional-grade applications. 2. </w:t>
      </w:r>
      <w:r>
        <w:rPr>
          <w:b/>
        </w:rPr>
        <w:t>Education</w:t>
      </w:r>
      <w:r>
        <w:t xml:space="preserve">: Increase awareness and understanding of third-generation blockchains. 3. </w:t>
      </w:r>
      <w:r>
        <w:rPr>
          <w:b/>
        </w:rPr>
        <w:t>Adoption</w:t>
      </w:r>
      <w:r>
        <w:t>: Lower operational costs and improve tooling for broader integration.</w:t>
      </w:r>
      <w:r/>
    </w:p>
    <w:p>
      <w:r/>
      <w:r>
        <w:rPr>
          <w:b/>
        </w:rPr>
        <w:t>Selection Criteria</w:t>
      </w:r>
      <w:r>
        <w:t>Proposals were chosen based on their alignment with the foundation’s strategic focuses, along with their potential in traceability, authenticity, and sustainability. Other factors included support for open-source initiatives, contributions to Cardano's governance model, and historical performance in previous Catalyst rounds.</w:t>
      </w:r>
      <w:r/>
    </w:p>
    <w:p>
      <w:r/>
      <w:r>
        <w:rPr>
          <w:b/>
        </w:rPr>
        <w:t>Selected Proposals</w:t>
      </w:r>
      <w:r>
        <w:t xml:space="preserve">Highlighted proposals include: - </w:t>
      </w:r>
      <w:r>
        <w:rPr>
          <w:b/>
        </w:rPr>
        <w:t>Partners and Real World Integrations</w:t>
      </w:r>
      <w:r>
        <w:t xml:space="preserve">, featuring projects like ACCO2 and collaborations with entities like FC Barcelona. - </w:t>
      </w:r>
      <w:r>
        <w:rPr>
          <w:b/>
        </w:rPr>
        <w:t>Cardano Open-Ecosystem</w:t>
      </w:r>
      <w:r>
        <w:t>, which has worked on DAO sample projects and governance tools for professional groups. - Additional selections include Cardano Open-Developers and Cardano Use-Cases Concept, MVP, and Products.</w:t>
      </w:r>
      <w:r/>
    </w:p>
    <w:p>
      <w:r/>
      <w:r>
        <w:t xml:space="preserve">Project Catalyst Fund 10, held in 2023, saw 192 projects supported with 50 million ADA allocated. </w:t>
      </w:r>
      <w:r/>
    </w:p>
    <w:p>
      <w:r/>
      <w:r>
        <w:t>The Foundation’s participation in Project Catalyst voting this year underscores its efforts to foster innovation and community-driven development within the Cardano ecosystem.</w:t>
      </w:r>
      <w:r/>
    </w:p>
    <w:p>
      <w:pPr>
        <w:pBdr>
          <w:bottom w:val="single" w:sz="6" w:space="1" w:color="auto"/>
        </w:pBdr>
      </w:pPr>
      <w:r/>
    </w:p>
    <w:p>
      <w:r/>
      <w:r>
        <w:t>For further updates, the foundation suggests staying attentive to subsequent announcements regarding the final selection of beneficiaries and the outcomes of the voting process.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