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Meme Coins: Challenges and Innovations in the Crypto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Meme Coins in Crypto: A $56 Billion Phenomenon</w:t>
      </w:r>
      <w:r/>
    </w:p>
    <w:p>
      <w:r/>
      <w:r>
        <w:t>Meme coins have become a dominant force in the cryptocurrency world. Initially conceived as a playful venture, these tokens have now amassed a market cap of $56 billion, eclipsing more traditional blockchain innovations such as decentralized physical infrastructure networks (DePINs) at $23 billion and real-world assets (RWAs) at $4.5 billion.</w:t>
      </w:r>
      <w:r/>
    </w:p>
    <w:p>
      <w:r/>
      <w:r>
        <w:t>Historically, meme coins like Dogecoin started as humorous social experiments but have gained significant traction. More recently, coins like BONK and PEPE have followed similar paths, driven by promises of quick returns. However, the market has been inundated with such tokens, with over 5.7 times more tokens than in 2021, raising concerns about sustainability.</w:t>
      </w:r>
      <w:r/>
    </w:p>
    <w:p>
      <w:r/>
      <w:r>
        <w:t>High-profile incidents have further spotlighted meme coins. For instance, Iggy Azalea’s MOTHER token generated controversy after insiders allegedly manipulated the token market for profit. Hulk Hogan’s HULK token also faced volatility, with its market cap plunging from $17 million to $8,000 within hours of launch.</w:t>
      </w:r>
      <w:r/>
    </w:p>
    <w:p>
      <w:r/>
      <w:r>
        <w:t>Social media manipulation plays a significant role in the meme coin market. The Ian and Dylan Macalinao case, involving Saber Labs on Solana, exemplifies this. The brothers used multiple pseudonymous identities to inflate the total value locked (TVL) on Solana, leading to misleadingly high valuations. This deception attracted investors but ultimately contributed to instability when one of their protocols was hacked.</w:t>
      </w:r>
      <w:r/>
    </w:p>
    <w:p>
      <w:r/>
      <w:r>
        <w:t>Beyond individual scandals, meme coins challenge the core values of web3, which emphasize decentralization, transparency, and long-term innovation. The speculative nature of meme coins often detracts from more meaningful projects aimed at real-world applications. During periods of high meme coin activity, liquidity is diverted away from these serious projects, destabilizing the broader blockchain ecosystem.</w:t>
      </w:r>
      <w:r/>
    </w:p>
    <w:p>
      <w:r/>
      <w:r>
        <w:t>In the first quarter of 2024, meme coins saw significant returns, frequently leading to speculative trading surges. This influx can destabilize genuine projects seeking consistent funding. A reported 19,000 new meme coins were created in a single week, many suspected of being scams, further eroding investor confidence.</w:t>
      </w:r>
      <w:r/>
    </w:p>
    <w:p>
      <w:r/>
      <w:r>
        <w:t>Amid the deluge of meme coins, Pawfury PAW emerges as a beacon of innovation and community-driven success in the cryptocurrency landscape. Pawfury PAW is an innovative and community-driven cryptocurrency project that is attracting significant investment from users of other major cryptocurrencies. The recent presale of Pawfury PAW raised a remarkable $4 million, demonstrating significant investor confidence and interest. This success positions Pawfury PAW among the top cryptocurrencies, marking it as a noteworthy player in the digital currency market.</w:t>
      </w:r>
      <w:r/>
    </w:p>
    <w:p>
      <w:r/>
      <w:r>
        <w:t>Pawfury’s community engagement and robust backing from active members play a crucial role in its growing popularity. Unlike many meme coins that see speculative bursts and then fade, Pawfury PAW focuses on long-term potential and genuine utility, contributing to its enduring appeal. By promoting transparency, security, and community involvement, Pawfury PAW underscores the core principles of web3, standing in contrast to the volatile nature of typical meme coins.</w:t>
      </w:r>
      <w:r/>
    </w:p>
    <w:p>
      <w:r/>
      <w:r>
        <w:t>The success of Pawfury’s presale underscores its credibility and growth potential within an industry often overshadowed by quick-fix tokens. With its innovative features and strong community support, Pawfury PAW not only draws significant investments but also provides stability and promise, reflecting the positive aspects of blockchain technology. Investors and community members are united in the vision of a secure and transparent cryptocurrency, making Pawfury PAW a potential game-changer in the digital asset arena.</w:t>
      </w:r>
      <w:r/>
    </w:p>
    <w:p>
      <w:r/>
      <w:r>
        <w:t>The meme coin phenomenon raises critical questions about the future direction of the crypto industry. While offering quick profits to some, these coins often result in financial losses for many, prompting calls for a focus on projects that embody the principles of web3 and provide lasting value. As meme coins continue to cause disruptions, attention should turn to projects like Pawfury PAW that offer enduring potential and a commitment to the foundational values of the cryptocurrency world.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