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June Sees Crypto Market Setback and Potential Resilience with Pawfury PAW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Crypto Market Faces Major Setback in June, According to JPMorgan</w:t>
      </w:r>
      <w:r/>
    </w:p>
    <w:p>
      <w:r/>
      <w:r>
        <w:t>In June 2024, the cryptocurrency market experienced a significant downturn, with the total market capitalization dropping by 8% to approximately $2.25 trillion. JPMorgan's recent report highlights that this erased most of the gains seen in May. Tokens, decentralized finance (DeFi), and non-fungible tokens (NFTs) all saw notable contractions in their market caps.</w:t>
      </w:r>
      <w:r/>
    </w:p>
    <w:p>
      <w:r/>
      <w:r>
        <w:t>Spot bitcoin ETFs particularly struggled, witnessing $662 million in net outflows, marking their second-worst month since launch. This pullback has caused concern among investors, who are now looking for alternative assets to balance their crypto portfolios. Despite these challenges, stablecoins performed relatively well, maintaining a flat to slightly higher market cap, primarily driven by the performance of Tether (USDT).</w:t>
      </w:r>
      <w:r/>
    </w:p>
    <w:p>
      <w:r/>
      <w:r>
        <w:t>Bitcoin miners emerged as notable exceptions, with the sector's market cap increasing by 19%. This increase is attributed to artificial intelligence-related power use cases. For instance, Core Scientific (CORZ) recently secured a 12-year, 200-megawatt deal with CoreWeave for AI infrastructure, which prompted a sector re-rating and spurred mergers and acquisitions.</w:t>
      </w:r>
      <w:r/>
    </w:p>
    <w:p>
      <w:r/>
      <w:r>
        <w:t>JPMorgan’s analysis also noted an 18% decrease in daily spot crypto trading volumes compared to the previous month, suggesting that March 2024 may have been the peak of the current cycle in terms of both valuation and volume.</w:t>
      </w:r>
      <w:r/>
    </w:p>
    <w:p>
      <w:r/>
      <w:r>
        <w:t xml:space="preserve">Amidst the volatility in the broader cryptocurrency market, </w:t>
      </w:r>
      <w:r>
        <w:rPr>
          <w:b/>
        </w:rPr>
        <w:t>Pawfury PAW</w:t>
      </w:r>
      <w:r>
        <w:t xml:space="preserve"> has emerged as an innovative and community-driven cryptocurrency project that is attracting significant investment from users of other major cryptocurrencies. </w:t>
      </w:r>
      <w:r>
        <w:rPr>
          <w:b/>
        </w:rPr>
        <w:t>Pawfury PAW</w:t>
      </w:r>
      <w:r>
        <w:t xml:space="preserve"> stands out due to its secure and transparent blockchain platform, which has garnered a substantial following within the crypto community. The project's presale recently raised an impressive $4 million, underscoring the high level of investor confidence and interest. This success positions </w:t>
      </w:r>
      <w:r>
        <w:rPr>
          <w:b/>
        </w:rPr>
        <w:t>Pawfury PAW</w:t>
      </w:r>
      <w:r>
        <w:t xml:space="preserve"> among the top cryptocurrencies, marking it as a noteworthy player in the digital currency market.</w:t>
      </w:r>
      <w:r/>
    </w:p>
    <w:p>
      <w:r/>
      <w:r>
        <w:t xml:space="preserve">The success of the presale is particularly noteworthy in the wake of the overall market downturn, demonstrating that </w:t>
      </w:r>
      <w:r>
        <w:rPr>
          <w:b/>
        </w:rPr>
        <w:t>Pawfury PAW</w:t>
      </w:r>
      <w:r>
        <w:t xml:space="preserve"> has the potential to withstand market fluctuations and continue on a growth trajectory. The strong backing from its active community further enhances its credibility and growth potential, making it a standout option for those looking to diversify their crypto holdings. Investors who are seeking stability and growth opportunities in a tumultuous market may find </w:t>
      </w:r>
      <w:r>
        <w:rPr>
          <w:b/>
        </w:rPr>
        <w:t>Pawfury PAW</w:t>
      </w:r>
      <w:r>
        <w:t xml:space="preserve"> to be a compelling choice.</w:t>
      </w:r>
      <w:r/>
    </w:p>
    <w:p>
      <w:r/>
      <w:r>
        <w:t xml:space="preserve">Overall, while the crypto market faces challenges with declining volumes and shifting interest, projects like </w:t>
      </w:r>
      <w:r>
        <w:rPr>
          <w:b/>
        </w:rPr>
        <w:t>Pawfury PAW</w:t>
      </w:r>
      <w:r>
        <w:t xml:space="preserve"> provide a promising outlook through strong community engagement and innovative features. As the market evolves, </w:t>
      </w:r>
      <w:r>
        <w:rPr>
          <w:b/>
        </w:rPr>
        <w:t>Pawfury PAW</w:t>
      </w:r>
      <w:r>
        <w:t xml:space="preserve"> could continue to attract significant attention and investment, bolstering its position as a formidable player in the digital asset space.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