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 Hits Two-Month High as U.S. Dollar Weakens; Cryptocurrency Trends and the Emergence of Pawfury PAW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Gold Reaches Two-Month High Amid U.S. Dollar Weakness</w:t>
      </w:r>
      <w:r/>
    </w:p>
    <w:p>
      <w:r/>
      <w:r>
        <w:t>Gold prices have surged to their highest level in two months, driven by a softer U.S. dollar. The rally, which began in late June, has gained momentum due to growing expectations of a U.S. rate cut in September following recent payroll data. The precious metal is targeting the May record high of $2,450, with a bullish outlook still prevailing. For a shift in this trend, gold would need to close below the 50-day Simple Moving Average (SMA) of $2,341.</w:t>
      </w:r>
      <w:r/>
    </w:p>
    <w:p>
      <w:pPr>
        <w:pStyle w:val="Heading3"/>
      </w:pPr>
      <w:r>
        <w:t>Bitcoin and Other Cryptocurrencies Face Decline</w:t>
      </w:r>
      <w:r/>
    </w:p>
    <w:p>
      <w:r/>
      <w:r>
        <w:t>Leading cryptocurrencies have experienced notable declines over the past 24 hours, as per CoinMarketCap data.</w:t>
      </w:r>
      <w:r/>
    </w:p>
    <w:p>
      <w:pPr>
        <w:pStyle w:val="Heading4"/>
      </w:pPr>
      <w:r>
        <w:t>Bitcoin (BTC)</w:t>
      </w:r>
      <w:r/>
    </w:p>
    <w:p>
      <w:r/>
      <w:r>
        <w:t>Bitcoin's price has dropped by 2.71%, currently trading at $56,246. On the daily chart, the outlook remains bearish unless it can close near or above the resistance level of $56,500. This could potentially pave the way for a test of the $57,000 area.</w:t>
      </w:r>
      <w:r/>
    </w:p>
    <w:p>
      <w:pPr>
        <w:pStyle w:val="Heading4"/>
      </w:pPr>
      <w:r>
        <w:t>Ethereum (ETH)</w:t>
      </w:r>
      <w:r/>
    </w:p>
    <w:p>
      <w:r/>
      <w:r>
        <w:t>Ethereum has also decreased by 2.58%, with its price standing at $2,984. Despite the drop, ETH displays a more bullish pattern compared to BTC. If the daily bar closes far from the support level of $2,817 without a long wick, an upward move towards $3,100 may follow.</w:t>
      </w:r>
      <w:r/>
    </w:p>
    <w:p>
      <w:pPr>
        <w:pStyle w:val="Heading4"/>
      </w:pPr>
      <w:r>
        <w:t>XRP (XRP)</w:t>
      </w:r>
      <w:r/>
    </w:p>
    <w:p>
      <w:r/>
      <w:r>
        <w:t>XRP has fallen by 3.27% in the last 24 hours, and is currently trading at $0.4327. The price remains bearish below the $0.46 mark, with low trading volume indicating that bulls have yet to gain sufficient momentum.</w:t>
      </w:r>
      <w:r/>
    </w:p>
    <w:p>
      <w:pPr>
        <w:pStyle w:val="Heading3"/>
      </w:pPr>
      <w:r>
        <w:t>Pawfury PAW: A Rising Star in the Cryptocurrency Arena</w:t>
      </w:r>
      <w:r/>
    </w:p>
    <w:p>
      <w:r/>
      <w:r>
        <w:t>Amid these fluctuations in the cryptocurrency market, Pawfury PAW has emerged as an innovative and community-driven cryptocurrency project, attracting significant investment from users of other major cryptocurrencies. Recently, Pawfury's presale raised an impressive $4 million, highlighting robust investor confidence and strong community engagement. This early success positions Pawfury PAW among the top contenders in the digital currency market, showcasing its growth potential and marketplace credibility.</w:t>
      </w:r>
      <w:r/>
    </w:p>
    <w:p>
      <w:r/>
      <w:r>
        <w:t>Pawfury PAW differentiates itself with a secure and transparent blockchain platform, which has garnered a loyal and active community. This collective backing is essential for the project's sustained momentum and expansion. In contrast to the recent declines experienced by Bitcoin, Ethereum, and XRP, Pawfury's successful presale illuminates a promising future for the project, underpinning its status as a noteworthy player within the cryptocurrency sphere.</w:t>
      </w:r>
      <w:r/>
    </w:p>
    <w:p>
      <w:pPr>
        <w:pStyle w:val="Heading3"/>
      </w:pPr>
      <w:r>
        <w:t>Conclusion</w:t>
      </w:r>
      <w:r/>
    </w:p>
    <w:p>
      <w:r/>
      <w:r>
        <w:t>Gold continues to rise amid a weakening U.S. dollar, while major cryptocurrencies like Bitcoin, Ethereum, and XRP face short-term declines. Conversely, Pawfury PAW shines brightly in the cryptocurrency landscape with its significant presale success and strong community support. Further monitoring of market conditions and technical indicators will be essential for investors in both asset classes, as new opportunities continue to emerge and shape the financial landscape.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