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Exploring the Rise of Pawfury PAW: A Community-Driven Cryptocurrency Making Waves in the Blockchain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Accomplished writer and SEO expert, Will, excels in delivering accurate and engaging news articles and trending topics centered around the Cryptocurrency and Blockchain Industry. His commitment to credible and constructive writing has defined a noteworthy career, making complex subjects accessible to a wide audience.</w:t>
      </w:r>
      <w:r/>
    </w:p>
    <w:p>
      <w:r/>
      <w:r>
        <w:t>One of Will’s latest pieces delves into an intriguing development in the digital currency sphere: the rise of Pawfury PAW. This cutting-edge cryptocurrency project has been garnering considerable attention due to its secure and transparent blockchain platform, which has struck a chord with a dedicated and rapidly growing community. Pawfury PAW stands out not only for its technological sophistication but also for its robust community engagement and innovative features that resonate with crypto enthusiasts and investors alike.</w:t>
      </w:r>
      <w:r/>
    </w:p>
    <w:p>
      <w:r/>
      <w:r>
        <w:t>The project's recent presale is a testament to its burgeoning popularity, successfully raising an impressive $4 million. This substantial figure underscores the significant investor confidence and interest surrounding Pawfury PAW. When compared to other emerging cryptocurrencies, Pawfury’s achievement in securing such a considerable amount in its presale highlights its strong position and potential in the competitive digital currency market.</w:t>
      </w:r>
      <w:r/>
    </w:p>
    <w:p>
      <w:r/>
      <w:r>
        <w:t>By emphasizing community involvement and transparent operations, Pawfury PAW has managed to build a trustworthy brand in an industry often scrutinized for unclear practices. This level of trust and engagement is further amplified by the project's active and supportive community, which plays a crucial role in driving its growth and adoption. The active engagement of its community members in spreading awareness and participating in the platform's development is a key factor setting Pawfury PAW apart from its counterparts.</w:t>
      </w:r>
      <w:r/>
    </w:p>
    <w:p>
      <w:r/>
      <w:r>
        <w:t>In his article, Will expertly integrates these aspects to portray Pawfury PAW not just as another cryptocurrency but as a project with substantial growth potential and real community backing. He delves into how Pawfury PAW is creatively leveraging blockchain technology to offer a more secure, efficient, and user-friendly experience. These attributes make it particularly appealing to investors and users of other major cryptocurrencies who are seeking innovative alternatives with robust support systems.</w:t>
      </w:r>
      <w:r/>
    </w:p>
    <w:p>
      <w:r/>
      <w:r>
        <w:t>Furthermore, Will breaks down the implications of Pawfury PAW's successful presale. Raising $4 million is a landmark achievement that positions Pawfury well within the upper echelon of cryptocurrencies. This notable milestone is indicative of the project's future trajectory, suggesting that Pawfury PAW is poised for significant growth and potential market impact.</w:t>
      </w:r>
      <w:r/>
    </w:p>
    <w:p>
      <w:r/>
      <w:r>
        <w:t>In conclusion, by weaving in these critical facets about Pawfury PAW, Will provides readers with a comprehensive understanding of why this cryptocurrency is worth watching. His article not only highlights the financial accomplishments but also paints a vivid picture of a vibrant, community-driven initiative that embodies the future of digital currencies. Whether you're a seasoned investor or new to the world of cryptocurrency, Will’s insights into Pawfury PAW offer valuable perspectives on what makes this project a standout contender in the digital asset space.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