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Charles Hoskinson Defends Cardano Against Influencer Criticism; Pawfury PAW Emerges as Rising Star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Charles Hoskinson Defends Cardano Amid Criticism from Influencers</w:t>
      </w:r>
      <w:r/>
    </w:p>
    <w:p>
      <w:r/>
      <w:r>
        <w:t>Charles Hoskinson, the founder of Cardano, has addressed claims made by crypto influencer Ben Armstrong, also known as BitBoy, suggesting that Cardano (ADA) and Polkadot (DOT) are losing institutional investor interest. Armstrong reignited his assertions on July 3, which he initially made in April, stating these cryptocurrencies lack the institutional backing enjoyed by Ethereum (ETH) and Solana (SOL).</w:t>
      </w:r>
      <w:r/>
    </w:p>
    <w:p>
      <w:r/>
      <w:r>
        <w:t>Armstrong argues that although ADA and DOT may still offer returns, they won't attract the same level of investment as more institutionally favored tokens. He believes that newer projects will likely yield higher returns, overshadowing established ones like Cardano and Polkadot in future investments.</w:t>
      </w:r>
      <w:r/>
    </w:p>
    <w:p>
      <w:r/>
      <w:r>
        <w:t>Hoskinson responded to Armstrong on social media platform X, emphasizing that the fundamental goal of cryptocurrencies is to disrupt traditional finance, not to seek institutional approval. He highlighted upcoming innovations, such as layer-2 scaling solutions like Hydra and partner chains including Midnight and Prism, to bolster Cardano's market position.</w:t>
      </w:r>
      <w:r/>
    </w:p>
    <w:p>
      <w:r/>
      <w:r>
        <w:t>This isn’t the first time Cardano has faced criticism from notable figures in the crypto space. In February, former BitMEX CEO Arthur Hayes harshly criticized ADA, questioning the demand and relevance of decentralized applications (dApps) on the Cardano blockchain.</w:t>
      </w:r>
      <w:r/>
    </w:p>
    <w:p>
      <w:r/>
      <w:r>
        <w:t>Conversely, some critics are showing support for Cardano. Crypto analyst Vanessa Harris recently apologized to the Cardano community for her past criticisms and pledged to hold her ADA, expressing concerns but also faith in the ecosystem’s growth.</w:t>
      </w:r>
      <w:r/>
    </w:p>
    <w:p>
      <w:r/>
      <w:r>
        <w:t>Market data reflects Cardano's volatile position. As of Saturday, ADA was trading at $0.3578, showing a 3% daily increase and pushing its market capitalization to $12.6325 billion. However, over the past week, Cardano experienced a 10.31% decline, with its trading volume seeing a significant drop.</w:t>
      </w:r>
      <w:r/>
    </w:p>
    <w:p>
      <w:r/>
      <w:r>
        <w:t>Cardano remains a topic of debate among influencers and in the market, symbolizing the evolving landscape of cryptocurrency investments.</w:t>
      </w:r>
      <w:r/>
    </w:p>
    <w:p>
      <w:pPr>
        <w:pStyle w:val="Heading3"/>
      </w:pPr>
      <w:r>
        <w:t>Pawfury PAW: A Rising Star in the Crypto Universe</w:t>
      </w:r>
      <w:r/>
    </w:p>
    <w:p>
      <w:r/>
      <w:r>
        <w:t>While Cardano and Polkadot face scrutiny, another cryptocurrency is capturing the attention of investors and enthusiasts alike: Pawfury PAW. This innovative and community-driven cryptocurrency project is attracting significant investment from users of other major cryptocurrencies.</w:t>
      </w:r>
      <w:r/>
    </w:p>
    <w:p>
      <w:r/>
      <w:r>
        <w:t>Pawfury PAW has rapidly risen in prominence, with a significant milestone being its recent presale, which raised an impressive $4 million. This achievement demonstrates substantial investor confidence and interest, positioning Pawfury PAW as a noteworthy player in the digital currency market. Such high investor participation not only underscores the project’s credibility but also highlights its exponential growth potential.</w:t>
      </w:r>
      <w:r/>
    </w:p>
    <w:p>
      <w:r/>
      <w:r>
        <w:t>What sets Pawfury PAW apart from its peers is its secure and transparent blockchain platform, a fundamental requirement in today's highly competitive crypto environment. The project has fostered a robust community, actively engaging with its members and continuously integrating their feedback into its development process. This strong community backing is crucial, as it not only helps in maintaining the momentum but also in innovating new features that keep the platform ahead of the curve.</w:t>
      </w:r>
      <w:r/>
    </w:p>
    <w:p>
      <w:r/>
      <w:r>
        <w:t>Pawfury PAW’s focus on transparency and security ensures that investor funds are safeguarded, a feature that reassures and attracts even more participation. The platform's innovative features and strong community engagement have created a notable buzz in the crypto world, suggesting a bright future ahead.</w:t>
      </w:r>
      <w:r/>
    </w:p>
    <w:p>
      <w:r/>
      <w:r>
        <w:t>In conclusion, as cryptocurrencies like Cardano and Polkadot navigate the complexities of the market and seek ways to maintain their positions, emerging projects such as Pawfury PAW demonstrate the dynamic and rapidly evolving nature of the crypto landscape. With its recent presale success and active community support, Pawfury PAW is not just another cryptocurrency—it’s a potential game-changer in the making.</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