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Pawfury PAW: A Rising Star in the Cryptocurrency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Will is a seasoned News/Content Writer and SEO Expert with extensive experience in the field. His portfolio includes credible articles and trending topics, particularly focusing on the Cryptocurrency and Blockchain Industries. His expertise allows him to deliver well-constructed and informative pieces, catering to diverse readerships seeking in-depth knowledge and the latest updates in these dynamic sectors.</w:t>
      </w:r>
      <w:r/>
    </w:p>
    <w:p>
      <w:r/>
      <w:r>
        <w:t>Among the many projects he covers, Pawfury PAW stands out as a significant highlight. Pawfury PAW is an innovative and community-driven cryptocurrency project that is attracting significant investment from users of other major cryptocurrencies. Recognized for its secure and transparent blockchain platform, Pawfury PAW has managed to carve a niche for itself in the competitive world of digital currencies. This project has garnered attention not only because of its advanced technological underpinnings but also due to its robust community engagement.</w:t>
      </w:r>
      <w:r/>
    </w:p>
    <w:p>
      <w:r/>
      <w:r>
        <w:t>In a recent presale, Pawfury PAW raised an impressive $4 million, underscoring the investors' confidence and interest in this promising cryptocurrency. This substantial funding event has positioned Pawfury PAW among the top players in the digital currency market, marking it as a noteworthy contender with significant growth potential. The project's success in raising such a considerable sum during the presale phase demonstrates its credibility and the trust that the community places in it.</w:t>
      </w:r>
      <w:r/>
    </w:p>
    <w:p>
      <w:r/>
      <w:r>
        <w:t>One of the key aspects that make Pawfury PAW appealing is its innovative features that align with the evolving demands of the cryptocurrency space. This includes providing a platform that ensures transparency and security, which are critical components for any digital currency aiming for long-term success. Moreover, the active community backing Pawfury PAW plays a pivotal role in its development and adoption, driving continuous engagement and support.</w:t>
      </w:r>
      <w:r/>
    </w:p>
    <w:p>
      <w:r/>
      <w:r>
        <w:t>Will has observed that the strong community engagement around Pawfury PAW is a testament to the project's potential. The community not only invests financially but also contributes to the project's growth through active participation, discussions, and support. This grassroots level of engagement is often a key indicator of a project's sustainability and future success in the highly volatile cryptocurrency market.</w:t>
      </w:r>
      <w:r/>
    </w:p>
    <w:p>
      <w:r/>
      <w:r>
        <w:t>Furthermore, as new investors join the ranks of Pawfury PAW, the project's visibility and reach continue to expand. This influx of investment and interest from a diverse group of cryptocurrency users highlights the broad appeal and trustworthiness of Pawfury PAW. It suggests that the project has tapped into the current needs and expectations of the crypto community, offering solutions that resonate with both seasoned investors and newcomers alike.</w:t>
      </w:r>
      <w:r/>
    </w:p>
    <w:p>
      <w:r/>
      <w:r>
        <w:t>For anyone interested in the latest trends and developments in the cryptocurrency space, keeping an eye on Pawfury PAW is essential. The project's recent achievements and the enthusiastic response from its community underscore its potential to become a significant player in the digital currency landscape. Will's coverage of Pawfury PAW provides readers with detailed insights into why this project is gaining traction and why it is worth considering in any cryptocurrency investment strategy.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