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Solana (SOL) Price Moves Ahead of Poodlana (POODL) Launch on July 17,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Cryptocurrency enthusiasts are closely monitoring Solana (SOL) ahead of the anticipated launch of Poodlana (POODL), scheduled for July 17, 2024. Poodlana, a meme coin designed to align high fashion with digital currency, targets elite and Asian markets.</w:t>
      </w:r>
      <w:r/>
    </w:p>
    <w:p>
      <w:r/>
      <w:r>
        <w:t>Solana’s native token, SOL, is currently priced at approximately $123.46, having experienced a recent 24-hour decline of 8.20% and a 30-day decrease of 28.79%. Despite recent market setbacks, optimism remains due to potential catalysts such as the prospect of a Solana ETF approval and the burgeoning trend of Solana-based meme coins like POODL.</w:t>
      </w:r>
      <w:r/>
    </w:p>
    <w:p>
      <w:r/>
      <w:r>
        <w:t>Analysts suggest SOL could revisit higher price targets, potentially reaching $200, provided it maintains support around $121. Technical indicators and speculative hopes regarding a Solana ETF bolster this outlook.</w:t>
      </w:r>
      <w:r/>
    </w:p>
    <w:p>
      <w:r/>
      <w:r>
        <w:t>Poodlana aims to blend cultural fascination and luxury, particularly in Asian markets where poodles are seen as symbols of style. The POODL presale will run for 30 days starting July 17, allowing purchases in multiple currencies with progressive pricing to incentivize early investors.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