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QCP Capital Observes Market Bottoming Indicators in Bitcoin Amidst Recent Price Drop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QCP Capital, a leading trading firm, has observed potential signs of market bottoming in Bitcoin, as the cryptocurrency recently fell below $58,000. Analysts from QCP emphasize miners' possible capitulation as a key indicator, comparable to previous market cycles, such as in 2022 when similar conditions led to Bitcoin dropping to $17,000 before rebounding.</w:t>
      </w:r>
      <w:r/>
    </w:p>
    <w:p>
      <w:r/>
      <w:r>
        <w:t>QCP’s analysis, shared via Telegram, indicates that despite current bearish trends, historical precedents suggest these patterns could herald significant recoveries. The options market for Ethereum (ETH) shows a bullish sentiment among traders, with a shift towards call options. QCP identifies major liquidation clusters for Bitcoin and Ethereum, positing that triggered clusters could result in aggressive short squeezes, potentially boosting prices.</w:t>
      </w:r>
      <w:r/>
    </w:p>
    <w:p>
      <w:r/>
      <w:r>
        <w:t>Recent declines in Bitcoin and Ethereum have been steep, with prices reaching $58,057 and $3,134, respectively. Market liquidations amounted to approximately $387.78 million, primarily involving Bitcoin and Ethereum trades, according to Coinglass. Despite short-term negative sentiment, experts foresee the potential for significant market movements ahead.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