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market turbulence as Bitcoin falls below $54,000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Cryptocurrency Market Faces Turbulence as Bitcoin Drops Below $54,000</w:t>
      </w:r>
      <w:r/>
    </w:p>
    <w:p>
      <w:r/>
      <w:r>
        <w:t>In the last few days, the Bitcoin market has experienced significant volatility, with the price of Bitcoin dropping to below $54,000. The downturn has created a challenging environment for cryptocurrency miners and investors alike.</w:t>
      </w:r>
      <w:r/>
    </w:p>
    <w:p>
      <w:r/>
      <w:r>
        <w:t xml:space="preserve">According to data provided by F2Pool, as Bitcoin's value sunk to around $54,000, only five mining rigs remained profitable, a stark contrast to more favorable market conditions. These five models include four Antminer rigs and one Avalon rig, which can still operate profitably with prices above $53,100. The rest of the mining setups find it more costly to run than the rewards they generate, stressing the financial viability of continuing such operations. </w:t>
      </w:r>
      <w:r/>
    </w:p>
    <w:p>
      <w:r/>
      <w:r>
        <w:t>The drop to $54,000 marked a significant decline from Bitcoin's earlier highs of nearly $72,000 in early June. Specific events exacerbated this market decline. An impending distribution of 142,000 BTC by the defunct exchange Mt. Gox has raised market anxiety. The potential release of large amounts of Bitcoin to creditors has spurred fears of subsequent massive sell-offs. This week's movements included 52,633 BTC being transferred, adding to the jittery sentiment.</w:t>
      </w:r>
      <w:r/>
    </w:p>
    <w:p>
      <w:r/>
      <w:r>
        <w:t>Additionally, the German government liquidating some of its Bitcoin holdings has contributed to the market instability. The liquidation from 50,000 BTC to 42,274 BTC on major exchanges has only increased the downward pressure on Bitcoin’s price.</w:t>
      </w:r>
      <w:r/>
    </w:p>
    <w:p>
      <w:r/>
      <w:r>
        <w:t>Long position liquidations worth over $580 million occurred, with one notable $18.4 million ETH trade being forcefully closed on Binance. Open interest, reflecting unsettled futures bets, declined by 12%, indicating money is exiting the market. Furthermore, Bitcoin's rapid fall within the past 48 hours resulted in extensive long position liquidations worth $212 million.</w:t>
      </w:r>
      <w:r/>
    </w:p>
    <w:p>
      <w:r/>
      <w:r>
        <w:t>Furthermore, the reduction of mining rewards post-April 2024's halving event and miners' financial struggles have compounded the downtrend. Mining rewards halved from 6.25 BTC to 3.125 BTC, putting additional pressure on Bitcoin's price as miners struggle with lower returns.</w:t>
      </w:r>
      <w:r/>
    </w:p>
    <w:p>
      <w:r/>
      <w:r>
        <w:t>Despite the rapid decline, some market observers see potential for a local bottom. As miners face unprofitability and reduce their selling pressure, it may signal a stabilization phase.</w:t>
      </w:r>
      <w:r/>
    </w:p>
    <w:p>
      <w:r/>
      <w:r>
        <w:t>Bitcoin was trading at approximately $54,434 at press time.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