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ChromaWay Joins Amazon Web Services Partner Network to Advance Blockchain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ChromaWay, a blockchain technology company, has joined the Amazon Web Services (AWS) Partner Network, according to a disclosure on July 5. This partnership aims to facilitate access to ChromaWay’s blockchain solutions through the AWS Marketplace, enhancing ChromaWay's visibility and reach among enterprise users.</w:t>
      </w:r>
      <w:r/>
    </w:p>
    <w:p>
      <w:r/>
      <w:r>
        <w:t>ChromaWay stands out with its relational blockchain technology, an innovative blend of conventional database flexibility and blockchain’s decentralized nature. The technology promises to update tens of thousands of data cells per transaction, addressing common blockchain concerns like data indexing and transaction speed. ChromaWay’s proprietary Layer-1 blockchain, Chromia, is a key example of this technology, designed to simplify the creation and deployment of decentralized applications (dApps).</w:t>
      </w:r>
      <w:r/>
    </w:p>
    <w:p>
      <w:r/>
      <w:r>
        <w:t>The AWS partnership additionally offers ChromaWay benefits including Proof of Concept (POC) funding and Market Development Funds (MDF). This collaboration places ChromaWay alongside other major blockchain entities such as Hyperledger, Corda, Ethereum, Solana, and Cosmos, supported by AWS.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