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Bitcoin Faces 6% Decline Below $60,000 as Market Reacts to Government Seizures and Mt. Gox Repayments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Bitcoin has experienced a 6% decline over the past week, falling well below the US $60,000 mark. The downturn is attributed to multiple factors including concerns over the re-entry of more than US $150 million worth of Bitcoin into circulation. </w:t>
      </w:r>
      <w:r/>
    </w:p>
    <w:p>
      <w:r/>
      <w:r>
        <w:t>The German government recently seized and released over US$75 million worth of Bitcoin, impacting market dynamics. Additionally, Mt. Gox, a defunct cryptocurrency exchange, is preparing to repay victims of its infamous hack from a decade ago. This repayment, involving approximately US $73 million worth of Bitcoin Cash (BCH), is expected to affect BCH's trading volume significantly.</w:t>
      </w:r>
      <w:r/>
    </w:p>
    <w:p>
      <w:r/>
      <w:r>
        <w:t>Despite these developments, some analysts believe the market's reaction may be overblown. Bitcoin's volatility is well-documented, and market participants often react dramatically to even minor issues, potentially amplifying the impact of events like these.</w:t>
      </w:r>
      <w:r/>
    </w:p>
    <w:p>
      <w:r/>
      <w:r>
        <w:t>Bitcoin's dip also coincides with broader concerns including regulatory uncertainties in the US political landscape, where impending elections could influence crypto policies.</w:t>
      </w:r>
      <w:r/>
    </w:p>
    <w:p>
      <w:r/>
      <w:r>
        <w:t>The German government's large-scale Bitcoin sell-off and the anticipated Mt. Gox repayments are seen as immediate catalysts for the recent price drop.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