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Bit Digital, Inc. Reports June 2024 Production and Operational Data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Bit Digital, Inc. Reports June 2024 Production and Operational Data</w:t>
      </w:r>
      <w:r/>
    </w:p>
    <w:p>
      <w:r/>
      <w:r>
        <w:rPr>
          <w:b/>
        </w:rPr>
        <w:t>New York, July 5, 2024</w:t>
      </w:r>
      <w:r>
        <w:t xml:space="preserve"> - Bit Digital, Inc. (Nasdaq: BTBT), a company focused on establishing a sustainable platform for digital assets and AI infrastructure, released its unaudited monthly production report for June 2024. The data sheds light on the company’s activities spanning bitcoin production, revenue generation, and staking operations, offering a snapshot of its performance amid fluctuating market conditions.</w:t>
      </w:r>
      <w:r/>
    </w:p>
    <w:p>
      <w:r/>
      <w:r>
        <w:t>In cryptocurrency production, Bit Digital mined 61.7 BTC in June, reflecting a 2.5% decline from May’s output. The company's active hash rate remained approximately 2.57 EH/s as of June 30, 2024. Despite this downtick in production, the company maintains significant holdings with 585.9 BTC and 29,927.9 ETH, valued at about $36.7 million and $102.7 million respectively at the end of June.</w:t>
      </w:r>
      <w:r/>
    </w:p>
    <w:p>
      <w:r/>
      <w:r>
        <w:t>Bit Digital's revenue from its initial AI contract reached approximately $4.1 million in June, with 256 servers actively generating these earnings. This performance highlights the company’s dual focus on digital asset production and AI infrastructure development.</w:t>
      </w:r>
      <w:r/>
    </w:p>
    <w:p>
      <w:r/>
      <w:r>
        <w:t>From a financial perspective, Bit Digital’s liquidity remains robust. The company reported cash and cash equivalents of $60.8 million, with total liquidity, including USDC and the fair market value of digital assets, amounting to $200.6 million by the end of the month. These figures underscore Bit Digital’s substantial financial buffer available to navigate market volatility.</w:t>
      </w:r>
      <w:r/>
    </w:p>
    <w:p>
      <w:r/>
      <w:r>
        <w:t>The company is also actively involved in proof-of-stake (PoS) operations. As of the end of June, Bit Digital had staked approximately 17,184 ETH in native staking protocols, earning an average annual percentage yield (APY) of around 3.5%. June's staking rewards totaled approximately 49.8 ETH.</w:t>
      </w:r>
      <w:r/>
    </w:p>
    <w:p>
      <w:r/>
      <w:r>
        <w:t>In terms of strategic and investor engagement, Bit Digital is poised to participate in several upcoming events. These include EthCC Brussels from July 8-11, H.C. Wainwright Non-Deal Roadshow on July 23-24, and Bitcoin Nashville 2024, slated for July 25-27. Such engagements are part of Bit Digital’s broader strategy to enhance industry visibility and forge new business relationships.</w:t>
      </w:r>
      <w:r/>
    </w:p>
    <w:p>
      <w:r/>
      <w:r>
        <w:t>Bit Digital emphasizes its commitment to sustainability across its operations. The company has diversified locations for its bitcoin mining operations, spread across the United States, Canada, and Iceland. This geographical diversification allows Bit Digital to tap into renewable energy sources and mitigate typical operational risks associated with the industry.</w:t>
      </w:r>
      <w:r/>
    </w:p>
    <w:p>
      <w:r/>
      <w:r>
        <w:t>Notwithstanding these developments, investing in Bit Digital carries inherent risks. The cryptocurrency market is characterized by its high volatility and uncertain regulatory landscape. Prospective investors are advised to consider these factors, alongside the company’s financial statements and risk disclosures in their most recent annual report, to make well-informed decisions.</w:t>
      </w:r>
      <w:r/>
    </w:p>
    <w:p>
      <w:r/>
      <w:r>
        <w:t xml:space="preserve">This month’s report offers a glimpse into Bit Digital’s operations and financial positioning while reflecting the broader dynamics of the cryptocurrency market. With continued focus on operational efficiency and strategic growth, Bit Digital remains a significant player in the confluence of digital assets and AI infrastructure. </w:t>
      </w:r>
      <w:r/>
    </w:p>
    <w:p>
      <w:r/>
      <w:r>
        <w:t>As the company moves forward, stakeholders will closely watch how it adapts to market conditions and executes its strategic initiatives in increasingly competitive and regulated environments.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