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Shiba Inu Lead Developer Teases Web3 Innovations, RCO Finance Presale Offers Growth Potential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Shytoshi Kusama, the lead developer behind the cryptocurrency Shiba Inu (SHIB), recently hinted at major new developments in the Web3 space. This announcement comes ahead of the IVS Crypto 2024 conference in Kyoto, Japan. Known for his enigmatic communication style, Kusama's message on social media stated, "I’ve been quite shy and quiet these past few years… but it’s time that changes, and we show the world the importance of Web3."</w:t>
      </w:r>
      <w:r/>
    </w:p>
    <w:p>
      <w:r/>
      <w:r>
        <w:t>This has intensified speculation among SHIB holders regarding potential partnerships and advancements. Concurrently, the value of SHIB has declined, experiencing a 32% drop in the past month, reflecting a bearish trend since March 5, 2024.</w:t>
      </w:r>
      <w:r/>
    </w:p>
    <w:p>
      <w:r/>
      <w:r>
        <w:t>Meanwhile, a new Ethereum-based cryptocurrency, RCO Finance (RCOF), is attracting attention. RCO Finance offers an AI-powered decentralized trading platform featuring a Robo Advisor that utilizes advanced artificial intelligence and machine learning for personalized investment strategies. The platform's smart contracts have undergone thorough audits to ensure security and transparency.</w:t>
      </w:r>
      <w:r/>
    </w:p>
    <w:p>
      <w:r/>
      <w:r>
        <w:t>RCO Finance is currently in the presale phase of its native token, RCOF, offering bonus token opportunities and significant upside potential. Early investors in the presale could see gains up to 3000% if the token reaches its expected listing price of $0.4 to $0.6. Moreover, RCOF token holders benefit from discounted transaction fees, dividends, staking rewards, and governance rights within the ecosystem.</w:t>
      </w:r>
      <w:r/>
    </w:p>
    <w:p>
      <w:r/>
      <w:r>
        <w:t>This emerging platform provides SHIB investors with a diversification opportunity amidst the expanding DeFi landscape stirred by recent Web3 speculations.</w:t>
      </w:r>
      <w:r/>
    </w:p>
    <w:p>
      <w:r/>
      <w:r>
        <w:t>For further details about the RCO Finance Presale, investors can visit RCO Finance's official channels.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