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OKX Announces Major Updates: NFT Free Mint Campaign and Ref Finance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OKX, a prominent Web3 technology firm, has announced two significant updates. </w:t>
      </w:r>
      <w:r/>
    </w:p>
    <w:p>
      <w:r/>
      <w:r>
        <w:t>Firstly, from July 3 to July 10, 2024, OKX Marketplace is running the 'Footballcraft x Nobody Athlete NFT Free Mint' campaign. This initiative offers 1,200 whitelist spots exclusively for OKX Wallet users who hold at least 0.005 ETH and complete certain social media tasks. Participants will have the opportunity to mint unique Footballcraft x Nobody Athlete NFTs, which can be used in Footballcraft’s 'Virtual European Cup.' This simulation game, powered by AI and blockchain technology, offers rewards exceeding 3 million USD in GOAL tokens.</w:t>
      </w:r>
      <w:r/>
    </w:p>
    <w:p>
      <w:r/>
      <w:r>
        <w:t>In addition, OKX Wallet has integrated with Ref Finance, a multi-purpose DeFi platform on the NEAR blockchain. This integration allows the OKX Web3 community to utilize Ref Finance's services directly via the OKX Wallet web extension. Ref Finance features an automated market maker (AMM) exchange, multi-pool contracts, and customizable pool fees.</w:t>
      </w:r>
      <w:r/>
    </w:p>
    <w:p>
      <w:r/>
      <w:r>
        <w:t>Further information can be found on the OKX Support Center.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