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Crypto Market Sees $208M in Liquidations Amid Significant Price Drops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rPr>
          <w:b/>
        </w:rPr>
        <w:t>Crypto Market Sees $208M in Liquidations Amid Price Drops</w:t>
      </w:r>
      <w:r/>
    </w:p>
    <w:p>
      <w:r/>
      <w:r>
        <w:t>In the last 24 hours, the cryptocurrency market experienced significant liquidations amounting to $208 million, impacting over 74,000 traders. This event occurred as Bitcoin and Ethereum prices saw notable declines. Bitcoin fell from $62,200 to $59,425 before rebounding to $60,200, marking a 3% decrease. Ethereum dropped from $3,425 to $3,254, now trading at $3,300, also down by 3%. Solana suffered a significant 8% drop to $140.</w:t>
      </w:r>
      <w:r/>
    </w:p>
    <w:p>
      <w:r/>
      <w:r>
        <w:t>These market movements were influenced by ongoing U.S. monetary policy issues, geopolitical tensions, and the upcoming U.S. presidential election. Additionally, Ethereum investors were hit the hardest, facing liquidations worth $55.5 million, almost entirely in long positions.</w:t>
      </w:r>
      <w:r/>
    </w:p>
    <w:p>
      <w:r/>
      <w:r>
        <w:t>Despite the current downturn, analysts predict possible price recoveries later this year. Ethereum spot ETFs, set to begin trading by mid-July, could potentially boost ETH prices. Furthermore, Bitcoin mining metrics indicate conditions that might signal a price bottoming, suggesting a potential market rebound.</w:t>
      </w:r>
      <w:r/>
    </w:p>
    <w:p>
      <w:r/>
      <w:r>
        <w:rPr>
          <w:b/>
        </w:rPr>
        <w:t>Notable Market Updates: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r>
        <w:rPr>
          <w:b/>
        </w:rPr>
        <w:t>Solana Up</w:t>
      </w:r>
      <w:r>
        <w:t>: Solana showed resilience by rising 4.1% in the face of the broader market decline.</w:t>
      </w:r>
      <w:r/>
    </w:p>
    <w:p>
      <w:pPr>
        <w:pStyle w:val="ListNumber"/>
        <w:spacing w:line="240" w:lineRule="auto"/>
        <w:ind w:left="720"/>
      </w:pPr>
      <w:r/>
      <w:r>
        <w:rPr>
          <w:b/>
        </w:rPr>
        <w:t>Megalink Surge</w:t>
      </w:r>
      <w:r>
        <w:t>: Megalink saw a significant 27.2% increase.</w:t>
      </w:r>
      <w:r/>
    </w:p>
    <w:p>
      <w:pPr>
        <w:pStyle w:val="ListNumber"/>
        <w:spacing w:line="240" w:lineRule="auto"/>
        <w:ind w:left="720"/>
      </w:pPr>
      <w:r/>
      <w:r>
        <w:rPr>
          <w:b/>
        </w:rPr>
        <w:t>Spike Decline</w:t>
      </w:r>
      <w:r>
        <w:t>: Spike dropped by 12.5%.</w:t>
      </w:r>
      <w:r/>
    </w:p>
    <w:p>
      <w:pPr>
        <w:pStyle w:val="ListNumber"/>
        <w:spacing w:line="240" w:lineRule="auto"/>
        <w:ind w:left="720"/>
      </w:pPr>
      <w:r/>
      <w:r>
        <w:rPr>
          <w:b/>
        </w:rPr>
        <w:t>Cryptocurrency Regulation</w:t>
      </w:r>
      <w:r>
        <w:t>: Governments like the U.S., Hong Kong, and South Korea are reviewing crypto regulations due to market developments.</w:t>
      </w:r>
      <w:r/>
      <w:r/>
    </w:p>
    <w:p>
      <w:r/>
      <w:r>
        <w:rPr>
          <w:b/>
        </w:rPr>
        <w:t>Other Highlights:</w:t>
      </w:r>
      <w:r/>
      <w:r/>
    </w:p>
    <w:p>
      <w:pPr>
        <w:pStyle w:val="ListBullet"/>
        <w:spacing w:line="240" w:lineRule="auto"/>
        <w:ind w:left="720"/>
      </w:pPr>
      <w:r/>
      <w:r>
        <w:t>PDAX launched a Hold and Earn Promo.</w:t>
      </w:r>
      <w:r/>
    </w:p>
    <w:p>
      <w:pPr>
        <w:pStyle w:val="ListBullet"/>
        <w:spacing w:line="240" w:lineRule="auto"/>
        <w:ind w:left="720"/>
      </w:pPr>
      <w:r/>
      <w:r>
        <w:t>OpenLedger raised $8M for AI development.</w:t>
      </w:r>
      <w:r/>
    </w:p>
    <w:p>
      <w:pPr>
        <w:pStyle w:val="ListBullet"/>
        <w:spacing w:line="240" w:lineRule="auto"/>
        <w:ind w:left="720"/>
      </w:pPr>
      <w:r/>
      <w:r>
        <w:t>Sentient, co-founded by Polygon’s Sandeep Nailwal, raised $85M.</w:t>
      </w:r>
      <w:r/>
    </w:p>
    <w:p>
      <w:pPr>
        <w:pStyle w:val="ListBullet"/>
        <w:spacing w:line="240" w:lineRule="auto"/>
        <w:ind w:left="720"/>
      </w:pPr>
      <w:r/>
      <w:r>
        <w:t>Vitalik Buterin invested in the MegaETH project.</w:t>
      </w:r>
      <w:r/>
    </w:p>
    <w:p>
      <w:pPr>
        <w:pStyle w:val="ListBullet"/>
        <w:spacing w:line="240" w:lineRule="auto"/>
        <w:ind w:left="720"/>
      </w:pPr>
      <w:r/>
      <w:r>
        <w:t>HashKey Group and OKX launched initiatives to promote web3 crypto gaming.</w:t>
      </w:r>
      <w:r/>
      <w:r/>
    </w:p>
    <w:p>
      <w:r/>
      <w:r>
        <w:rPr>
          <w:b/>
        </w:rPr>
        <w:t>Educational and Community Updates:</w:t>
      </w:r>
      <w:r/>
      <w:r/>
    </w:p>
    <w:p>
      <w:pPr>
        <w:pStyle w:val="ListBullet"/>
        <w:spacing w:line="240" w:lineRule="auto"/>
        <w:ind w:left="720"/>
      </w:pPr>
      <w:r/>
      <w:r>
        <w:t>Paolo Dioquino from Pendle Finance will speak on DeFi in the BitPinas Webcast.</w:t>
      </w:r>
      <w:r/>
    </w:p>
    <w:p>
      <w:pPr>
        <w:pStyle w:val="ListBullet"/>
        <w:spacing w:line="240" w:lineRule="auto"/>
        <w:ind w:left="720"/>
      </w:pPr>
      <w:r/>
      <w:r>
        <w:t>CryptoQuant’s report indicates potential for Bitcoin price stabilization.</w:t>
      </w:r>
      <w:r/>
      <w:r/>
    </w:p>
    <w:p>
      <w:r/>
      <w:r>
        <w:t>These developments underline the continuing volatility and rapid evolution of the cryptocurrency market.</w:t>
      </w:r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