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Bitget Wallet Introduces Cross-Chain Support for TON Tokens; DWF Labs Launches $20 Million Cloudbreak Fund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Bitget Wallet Introduces Cross-Chain Support for TON Tokens</w:t>
      </w:r>
      <w:r/>
    </w:p>
    <w:p>
      <w:r/>
      <w:r>
        <w:t>Victoria, Seychelles – July 4, 2024. Bitget Wallet, a prominent Web3 wallet on the TON ecosystem, has unveiled cross-chain support for TON tokens. This new feature enables users to swap TON tokens with mainnet tokens across 14 different chains, including Ethereum and Solana, directly within the wallet platform.</w:t>
      </w:r>
      <w:r/>
    </w:p>
    <w:p>
      <w:r/>
      <w:r>
        <w:t>This development comes amid a significant surge in TON network activity, bolstered by the Tap2Earn mini-game craze, which has increased the network's monthly active user count to 4.64 million. Over the past year, TON's price has quintupled, placing it among the top ten cryptocurrencies by market capitalization.</w:t>
      </w:r>
      <w:r/>
    </w:p>
    <w:p>
      <w:r/>
      <w:r>
        <w:t>Alvin Kan, COO of Bitget Wallet, underscored the company's dedication to enhancing the TON ecosystem, emphasizing upcoming capabilities such as token swaps to facilitate better accessibility and interoperability.</w:t>
      </w:r>
      <w:r/>
    </w:p>
    <w:p>
      <w:r/>
      <w:r>
        <w:t>Bitget Wallet, which supports over 100 blockchains and 250,000 cryptocurrencies, also integrates the TON Connect protocol, enabling seamless connections to various DApps. Additionally, a dedicated TON Tap2Earn Zone has been launched within the wallet.</w:t>
      </w:r>
      <w:r/>
    </w:p>
    <w:p>
      <w:r/>
      <w:r>
        <w:t>Supported by Telegram, the TON blockchain and its ecosystem projects promise robust growth. Bitget Wallet aims to enhance TON functionalities and support large-scale campaigns for the TON network.</w:t>
      </w:r>
      <w:r/>
    </w:p>
    <w:p>
      <w:r/>
      <w:r>
        <w:rPr>
          <w:b/>
        </w:rPr>
        <w:t>DWF Labs Launches $20 Million Cloudbreak Fund</w:t>
      </w:r>
      <w:r/>
    </w:p>
    <w:p>
      <w:r/>
      <w:r>
        <w:t>DWF Labs has initiated the $20 million Cloudbreak Fund to support Web3 projects in Chinese-speaking regions. The fund targets GameFi, SocialFi, meme coins, derivatives, and blockchain infrastructure projects.</w:t>
      </w:r>
      <w:r/>
    </w:p>
    <w:p>
      <w:r/>
      <w:r>
        <w:t>Andrei Grachev, DWF Labs’ Managing Partner, highlighted the cultural synergies and robust work ethic in these regions, noting their recent growth and the need for dedicated investment to realize their potential.</w:t>
      </w:r>
      <w:r/>
    </w:p>
    <w:p>
      <w:r/>
      <w:r>
        <w:t>The Cloudbreak Fund follows DWF Labs’ partnership with DMCC, which established a $5 million growth platform for Web3 in the MENA region. DWF Labs, known for its financial backing of over 700 projects, aims to bolster investments in layer-1 blockchains, gaming, and decentralized finance.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