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BingX Launches USDC-Margined Perpetual Futures Trading, Offering Enhanced Trading Flexibility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BingX Launches USDC-Margined Perpetual Futures Trading</w:t>
      </w:r>
      <w:r/>
    </w:p>
    <w:p>
      <w:r/>
      <w:r>
        <w:rPr>
          <w:b/>
        </w:rPr>
        <w:t>VILNIUS, Lithuania, July 4, 2024</w:t>
      </w:r>
      <w:r>
        <w:t xml:space="preserve"> — BingX, a prominent cryptocurrency exchange, has announced the launch of USDC-margined perpetual futures trading, a move considered significant in its efforts to offer diversified trading options. The new service became available on July 4, 2024, and aims to provide users with enhanced trading flexibility and efficiency. This development marks another step in BingX’s ongoing commitment to innovation in the rapidly evolving digital currency landscape.</w:t>
      </w:r>
      <w:r/>
    </w:p>
    <w:p>
      <w:r/>
      <w:r>
        <w:rPr>
          <w:b/>
        </w:rPr>
        <w:t>Chief Product Officer Speaks</w:t>
      </w:r>
      <w:r/>
    </w:p>
    <w:p>
      <w:r/>
      <w:r>
        <w:t>Vivien Lin, Chief Product Officer at BingX, spoke on the importance of this offering. "At BingX, our goal is to provide an enhanced trading experience to our traders so they have the flexibility to be more efficient and effective without the need for stablecoin exchange. We hope to further empower our traders with more flexible trading options to succeed in this dynamic cryptocurrency market," Lin stated.</w:t>
      </w:r>
      <w:r/>
    </w:p>
    <w:p>
      <w:r/>
      <w:r>
        <w:rPr>
          <w:b/>
        </w:rPr>
        <w:t>Flexibility Through USDC</w:t>
      </w:r>
      <w:r/>
    </w:p>
    <w:p>
      <w:r/>
      <w:r>
        <w:t>USDC, a stablecoin pegged to the U.S. dollar, offers traders a stable medium of exchange devoid of the volatility typically associated with cryptocurrencies. USDC-margined perpetual contracts function similarly to the established USDT perpetual contracts but offer the added convenience of using USDC across multiple BingX markets. In practice, this means that for futures trading pairs like BTC/USDC, all margin requirements, profits, and losses are settled in USDC. Traders benefit from a consistent and transparent trading environment, aimed at improving transaction efficiency.</w:t>
      </w:r>
      <w:r/>
    </w:p>
    <w:p>
      <w:r/>
      <w:r>
        <w:rPr>
          <w:b/>
        </w:rPr>
        <w:t>Market Implications</w:t>
      </w:r>
      <w:r/>
    </w:p>
    <w:p>
      <w:r/>
      <w:r>
        <w:t xml:space="preserve">The introduction of USDC-margined trading addresses a growing demand for stablecoin utilization in futures trading. This type of innovation can potentially attract more users who are cautious about the price volatility of other cryptocurrencies but still wish to engage in futures trading. </w:t>
      </w:r>
      <w:r/>
    </w:p>
    <w:p>
      <w:r/>
      <w:r>
        <w:t>BingX's transition towards USDC settlements aligns it with other major exchanges that offer multiple stablecoin margin options. This positioning may help BingX increase its market share and attract a broader user base ranging from novice to experienced traders.</w:t>
      </w:r>
      <w:r/>
    </w:p>
    <w:p>
      <w:r/>
      <w:r>
        <w:rPr>
          <w:b/>
        </w:rPr>
        <w:t>About BingX</w:t>
      </w:r>
      <w:r/>
    </w:p>
    <w:p>
      <w:r/>
      <w:r>
        <w:t>Established in 2018, BingX has become a considerable entity in the crypto trading sphere, boasting over 10 million users globally. The platform offers a diverse array of products and services that include spot and derivatives trading, copy trading, and asset management. These services aim to cater to a wide spectrum of users, from beginners exploring digital currencies to professionals managing complex portfolios.</w:t>
      </w:r>
      <w:r/>
    </w:p>
    <w:p>
      <w:r/>
      <w:r>
        <w:t>BingX also emphasizes its role in providing a secure and reliable trading environment. This dedication to trustworthiness and innovation has recently been highlighted by their sponsorship deal with Chelsea FC, which began in 2024. This partnership underscores BingX's efforts to gain higher visibility and credibility within and outside the crypto community.</w:t>
      </w:r>
      <w:r/>
    </w:p>
    <w:p>
      <w:r/>
      <w:r>
        <w:rPr>
          <w:b/>
        </w:rPr>
        <w:t>Future Prospects</w:t>
      </w:r>
      <w:r/>
    </w:p>
    <w:p>
      <w:r/>
      <w:r>
        <w:t>The launch of USDC-margined perpetual futures trading is a strategic step for BingX as it continues to push for advancements in the cryptocurrency exchange space. By adapting to the needs of its user base and introducing tools that optimize trading efficiency, BingX aims to strengthen its foothold in the global web3 industry.</w:t>
      </w:r>
      <w:r/>
    </w:p>
    <w:p>
      <w:r/>
      <w:r>
        <w:t>As the cryptocurrency market remains volatile and dynamic, exchanges like BingX that provide flexible and user-friendly trading options may play a pivotal role in shaping future market trends. The inclusion of USDC-margined products not only diversifies their offerings but also places BingX in a strong position to address the needs of a wider trading community, thereby fostering broader adoption of digital assets.</w:t>
      </w:r>
      <w:r/>
    </w:p>
    <w:p>
      <w:r/>
      <w:r>
        <w:t>Overall, this new addition to BingX’s portfolio underscores the firm's dedication to meeting the ever-evolving needs of crypto traders and maintaining its competitive edge in an expanding global market.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