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BingX Introduces USDC-Margined Perpetual Futures to Enhance Trading Flexibility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BingX Introduces USDC-Margined Perpetual Futures to Enhance Trading Flexibility</w:t>
      </w:r>
      <w:r/>
    </w:p>
    <w:p>
      <w:r/>
      <w:r>
        <w:rPr>
          <w:i/>
        </w:rPr>
        <w:t>VILNIUS, Lithuania, July 4, 2024</w:t>
      </w:r>
      <w:r>
        <w:t xml:space="preserve"> – BingX, a prominent cryptocurrency exchange, has unveiled its new USDC-margined trading services, effective from July 4. This latest development represents a significant milestone in BingX's ongoing commitment to providing traders with enhanced tools and options. </w:t>
      </w:r>
      <w:r/>
    </w:p>
    <w:p>
      <w:r/>
      <w:r>
        <w:t>Vivien Lin, Chief Product Officer at BingX, emphasized the strategic importance of this addition. "At BingX, our goal is to provide an enhanced trading experience to our traders so they have the flexibility to be more efficient and effective without the need for stablecoin exchange. We hope to further empower our traders with more flexible trading options to succeed in this dynamic cryptocurrency market," Lin stated.</w:t>
      </w:r>
      <w:r/>
    </w:p>
    <w:p>
      <w:pPr>
        <w:pStyle w:val="Heading3"/>
      </w:pPr>
      <w:r>
        <w:t>Enhanced Trading Flexibility and Efficiency</w:t>
      </w:r>
      <w:r/>
    </w:p>
    <w:p>
      <w:r/>
      <w:r>
        <w:t xml:space="preserve">The new USDC perpetual contracts are designed to offer an innovative alternative to the existing USDT perpetual contracts, reinforcing BingX's goal to provide varied and versatile trading options. This new service allows traders to hold and use USDC across the BingX platform, potentially streamlining transaction processes and enhancing the overall trading experience. </w:t>
      </w:r>
      <w:r/>
    </w:p>
    <w:p>
      <w:r/>
      <w:r>
        <w:t>For instance, within BingX's BTC/USDC futures market, all transaction margins, profits, and losses are settled in USDC. This consistent use of a single digital stablecoin aims to ensure a transparent and straightforward trading environment, potentially reducing the complexity often associated with multi-currency settlements.</w:t>
      </w:r>
      <w:r/>
    </w:p>
    <w:p>
      <w:pPr>
        <w:pStyle w:val="Heading3"/>
      </w:pPr>
      <w:r>
        <w:t>The Broader Implications</w:t>
      </w:r>
      <w:r/>
    </w:p>
    <w:p>
      <w:r/>
      <w:r>
        <w:t>The introduction of USDC-margined trading at BingX reflects broader trends in the cryptocurrency market towards adopting versatile and stable transaction methods. USDC, a stablecoin pegged to the US dollar, offers reduced volatility, making it an attractive option for traders looking for stability in an otherwise highly fluctuating market.</w:t>
      </w:r>
      <w:r/>
    </w:p>
    <w:p>
      <w:r/>
      <w:r>
        <w:t>USDC is already widely recognized and used within the cryptocurrency ecosystem, and its adoption by BingX for perpetual contracts underscores the platform's responsiveness to market trends and trader preferences. The rise of stablecoin usage in cryptocurrency exchanges mirrors the increasing demand for stability amidst the often turbulent price swings of digital currencies.</w:t>
      </w:r>
      <w:r/>
    </w:p>
    <w:p>
      <w:pPr>
        <w:pStyle w:val="Heading3"/>
      </w:pPr>
      <w:r>
        <w:t>About BingX</w:t>
      </w:r>
      <w:r/>
    </w:p>
    <w:p>
      <w:r/>
      <w:r>
        <w:t>Originally founded in 2018, BingX has grown to become a key player in the cryptocurrency exchange landscape, now serving over 10 million users globally. The platform offers a comprehensive suite of products and services, which includes spot trading, derivatives, copy trading, and asset management. These offerings are tailored to meet the diverse needs of its user base, ranging from novice traders to seasoned professionals.</w:t>
      </w:r>
      <w:r/>
    </w:p>
    <w:p>
      <w:r/>
      <w:r>
        <w:t>BingX's mission is to provide a reliable and innovative platform to enhance user trading capabilities. In 2024, the exchange further bolstered its market presence by becoming the principal partner of Chelsea FC, signaling its foray into the sports world and expanding its brand visibility.</w:t>
      </w:r>
      <w:r/>
    </w:p>
    <w:p>
      <w:pPr>
        <w:pStyle w:val="Heading3"/>
      </w:pPr>
      <w:r>
        <w:t>The Future of BingX</w:t>
      </w:r>
      <w:r/>
    </w:p>
    <w:p>
      <w:r/>
      <w:r>
        <w:t>With the introduction of USDC-margined perpetual futures, BingX reaffirms its position as a forward-thinking entity within the cryptocurrency industry. This latest offering is expected to attract a broader user base seeking efficient and transparent trading options.</w:t>
      </w:r>
      <w:r/>
    </w:p>
    <w:p>
      <w:r/>
      <w:r>
        <w:t>As the global cryptocurrency market continues to evolve, BingX appears poised to remain adaptive and innovative. Its commitment to providing advanced trading solutions positions it well to meet the future demands of its growing user community.</w:t>
      </w:r>
      <w:r/>
    </w:p>
    <w:p>
      <w:r/>
      <w:r>
        <w:t>Whether or not this new feature will significantly reshape the landscape of perpetual futures trading remains to be seen, but BingX's initiative marks a notable move towards greater flexibility and efficiency within the volatile world of cryptocurrency trading.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