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 Suggests Accumulating Bitcoin Amidst Government Sales and Miner Activity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Analyst George from CryptosRUS has indicated that the current market conditions present an opportune moment to accumulate Bitcoin (BTC) following recent dips. His analysis comes amidst significant market activities driven by large-scale Bitcoin sales by the German and US governments. </w:t>
      </w:r>
      <w:r/>
    </w:p>
    <w:p>
      <w:r/>
      <w:r>
        <w:t>The German government has initiated sales of approximately $3 billion worth of Bitcoin on exchanges such as Bitstamp and Kraken. Meanwhile, the US government has sold 4,000 Bitcoin through Coinbase. These actions coincide with the ongoing distribution plans from the infamous Mt. Gox case, adding complexity to the market dynamics. The specific reasons behind these substantial sales are not disclosed, thereby increasing market uncertainty.</w:t>
      </w:r>
      <w:r/>
    </w:p>
    <w:p>
      <w:r/>
      <w:r>
        <w:t xml:space="preserve">Bitcoin miners have also notably increased their selling activities. Analyst Ali Martinez reported that miners sold over 2,300 BTC, worth roughly $145 million, within three days. This increased selling pressure has contributed to a recent dip in Bitcoin’s price to around $59,500. </w:t>
      </w:r>
      <w:r/>
    </w:p>
    <w:p>
      <w:r/>
      <w:r>
        <w:t>In terms of market analysis, the Bollinger Bands on Bitcoin’s price charts are widening, indicating increased volatility. The Woodies CCI shows values dipping below -100, signaling a potential oversold condition and a possible buying opportunity. Immediate support is identified near $59,953, while resistance is around $62,408.</w:t>
      </w:r>
      <w:r/>
    </w:p>
    <w:p>
      <w:r/>
      <w:r>
        <w:t>Market expert Scott Melker suggests that a daily close below $60,300 could signal a bullish divergence, potentially leading to a price recovery. Conversely, analyst Andrew Kang warns that a pullback to the $40,000s is possible, which would imply a more extended period of price consolidation before any upward trend resumes.</w:t>
      </w:r>
      <w:r/>
    </w:p>
    <w:p>
      <w:r/>
      <w:r>
        <w:t>At present, Bitcoin has seen some recovery, trading around $60,350 after dipping below critical support levels. The cryptocurrency has experienced a 12% price decrease over the past month.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