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Marathon Digital Holdings Enhances Bitcoin Production and Mining Operations in June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Marathon Digital Holdings Reports on Bitcoin Production and Mining Activities for June 2024</w:t>
      </w:r>
      <w:r/>
    </w:p>
    <w:p>
      <w:r/>
      <w:r>
        <w:rPr>
          <w:i/>
        </w:rPr>
        <w:t>Fort Lauderdale, FL—July 3, 2024</w:t>
      </w:r>
      <w:r>
        <w:t>—Marathon Digital Holdings, Inc., a prominent player in the digital asset space, has released its latest data covering bitcoin (BTC) production and miner installation for June 2024.</w:t>
      </w:r>
      <w:r/>
    </w:p>
    <w:p>
      <w:pPr>
        <w:pStyle w:val="Heading3"/>
      </w:pPr>
      <w:r>
        <w:t>Key Operational Metrics</w:t>
      </w:r>
      <w:r/>
    </w:p>
    <w:p>
      <w:r/>
      <w:r>
        <w:t>Marathon's average operational hash rate increased by 2% month-over-month, reaching 26.3 exahashes per second (EH/s). The company also increased its bitcoin holdings to 18,536 BTC as of June 30, 2024, boosting its total cash and BTC reserves to $1.4 billion.</w:t>
      </w:r>
      <w:r/>
    </w:p>
    <w:p>
      <w:r/>
      <w:r>
        <w:t>Fred Thiel, Chairman and CEO of Marathon, credited operational improvements and the fully operational Ellendale facility for the company's positive trajectory. "Due to these enhancements, we doubled our average operational hash rate year-over-year in June to 26.3 EH/s," Thiel reported. Despite production falling 40% year-over-year to 590 bitcoins due to the April Halving, transaction fees accounted for nearly 7% of total revenue, highlighting Marathon's technology advantage, particularly with Slipstream.</w:t>
      </w:r>
      <w:r/>
    </w:p>
    <w:p>
      <w:pPr>
        <w:pStyle w:val="Heading3"/>
      </w:pPr>
      <w:r>
        <w:t>Immersion Cooling and Advanced Hardware</w:t>
      </w:r>
      <w:r/>
    </w:p>
    <w:p>
      <w:r/>
      <w:r>
        <w:t>Domestically, Marathon focuses on optimizing its recent acquisitions with immersion cooling technology and cutting-edge hardware. These advancements aim to help the company reach its target of 50 EH/s by the year-end. Internationally, Marathon launched a 2-megawatt pilot project in Finland aimed at using recycled heat from digital asset computing to warm a community of 11,000 residents. The company cites this project as part of its broader strategy to integrate digital asset compute with district heating, offering potential sustainability benefits and economic savings.</w:t>
      </w:r>
      <w:r/>
    </w:p>
    <w:p>
      <w:pPr>
        <w:pStyle w:val="Heading3"/>
      </w:pPr>
      <w:r>
        <w:t>Production and Installation Data</w:t>
      </w:r>
      <w:r/>
    </w:p>
    <w:p>
      <w:r/>
      <w:r>
        <w:t>In June, Marathon energized approximately 13,000 additional miners, translating to roughly 2 EH/s. The company's operating fleet now stands at about 250,000 Bitcoin miners, capable of producing 31.5 EH/s. At its peak, Marathon's overall hash rate reached 28.3 EH/s for the month.</w:t>
      </w:r>
      <w:r/>
    </w:p>
    <w:p>
      <w:pPr>
        <w:pStyle w:val="Heading3"/>
      </w:pPr>
      <w:r>
        <w:t>Financial Details</w:t>
      </w:r>
      <w:r/>
    </w:p>
    <w:p>
      <w:r/>
      <w:r>
        <w:t>Marathon reported holding $268.0 million in cash and cash equivalents, with $256.0 million being unrestricted. As of June 30, 2024, the combined balance of unrestricted cash, cash equivalents, and bitcoin totaled approximately $1.429 billion. Despite not selling any bitcoin in June, the company plans to divest portions of its holdings in the future to support operations, manage its treasury, and pursue other corporate objectives.</w:t>
      </w:r>
      <w:r/>
    </w:p>
    <w:p>
      <w:pPr>
        <w:pStyle w:val="Heading3"/>
      </w:pPr>
      <w:r>
        <w:t>Pilot Projects and Future Plans</w:t>
      </w:r>
      <w:r/>
    </w:p>
    <w:p>
      <w:r/>
      <w:r>
        <w:t>The company's Finland pilot project aligns with its broader mission to leverage digital asset compute for energy transformation. By converting stranded or underutilized energy into economic value, Marathon aims to bolster both industries' sustainability and economic performance.</w:t>
      </w:r>
      <w:r/>
    </w:p>
    <w:p>
      <w:pPr>
        <w:pStyle w:val="Heading3"/>
      </w:pPr>
      <w:r>
        <w:t>Cryptoproduction Overview</w:t>
      </w:r>
      <w:r/>
    </w:p>
    <w:p>
      <w:r/>
      <w:r>
        <w:t>June's production metrics reflect a year-over-year decrease of 40% from 979 bitcoins produced in June 2023 to 590 bitcoins this past month, attributed mainly to the April Halving event. However, Marathon's share of available miner rewards was higher at 4.1% compared to 3.5% from the previous year. The energized hash rate grew by 78% year-over-year, highlighting the company's expanding capabilities.</w:t>
      </w:r>
      <w:r/>
    </w:p>
    <w:p>
      <w:pPr>
        <w:pStyle w:val="Heading3"/>
      </w:pPr>
      <w:r>
        <w:t>A Balanced Outlook</w:t>
      </w:r>
      <w:r/>
    </w:p>
    <w:p>
      <w:r/>
      <w:r>
        <w:t>While Marathon's latest operational updates portray a company navigating both technological advancements and market fluctuations, challenges remain. Industry-wide risks, including regulatory changes and technological constraints, could impact future performance. The company advises potential investors to consider these factors carefully, emphasizing that historical performance may not predict future results.</w:t>
      </w:r>
      <w:r/>
    </w:p>
    <w:p>
      <w:pPr>
        <w:pStyle w:val="Heading3"/>
      </w:pPr>
      <w:r>
        <w:t>Conclusion</w:t>
      </w:r>
      <w:r/>
    </w:p>
    <w:p>
      <w:r/>
      <w:r>
        <w:t>Marathon's focus on operational efficiency, technological advancements, and strategic projects demonstrates its commitment to sustaining growth in the evolving digital asset landscape. As the company works towards its ambitious goals, it remains poised to address the inherent risks and opportunities in the dynamic cryptocurrency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