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Helika Partners with Notcoin to Revolutionize User Acquisition Strategies in Gaming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Helika, a project focused on empowering game studios to build, grow, and optimize their operations, has formed a strategic partnership with Notcoin, a major web3 community with over 9 million off-chain and 2 million on-chain holders. Announced on July 3, 2024, this collaboration aims to transform user acquisition (UA) strategies by utilizing joint resources to benefit both traditional and web3 gaming studios.</w:t>
      </w:r>
      <w:r/>
    </w:p>
    <w:p>
      <w:r/>
      <w:r>
        <w:t>The partnership will introduce an integrated product offering that combines Helika’s advanced tools, such as Helika Attribution, Engage, and Analytics, with Notcoin’s questing platform. This combined effort aims to enhance user acquisition and engagement while potentially reducing advertising costs. Inal Kardan, Gaming Lead at the TON Foundation, expressed optimism about the partnership’s potential impact on the gaming industry, particularly on platforms like Telegram. The TON blockchain also hinted at the partnership's significance.</w:t>
      </w:r>
      <w:r/>
    </w:p>
    <w:p>
      <w:r/>
      <w:r>
        <w:t>The first five customers are already participating in a testnet phase to validate the effectiveness of these integrated solutions, highlighting Helika and Notcoin’s proactive approach to innovation in the gaming ecosystem.</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