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Parallels: Bitcoin and the American Dream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Bitcoin and the American Dream: A Comparative Analysis</w:t>
      </w:r>
      <w:r/>
    </w:p>
    <w:p>
      <w:r/>
      <w:r>
        <w:t>In an opinion piece penned by George Kaloudis on July 3, 2024, parallels are drawn between Bitcoin and the American Dream. Highlighting the multifaceted nature of both, Kaloudis explores their shared themes of opportunity and freedom.</w:t>
      </w:r>
      <w:r/>
    </w:p>
    <w:p>
      <w:r/>
      <w:r>
        <w:rPr>
          <w:b/>
        </w:rPr>
        <w:t>The American Dream</w:t>
      </w:r>
      <w:r/>
    </w:p>
    <w:p>
      <w:r/>
      <w:r>
        <w:t>Traditionally, the American Dream embodies the belief that anyone can achieve success through hard work and determination. However, its meaning varies based on individual backgrounds and experiences. For first-generation immigrants like Kaloudis, it signifies the exploitation of opportunities afforded by family sacrifices. Conversely, for Americans with deeper ancestral roots or differing historical contexts, the notion may hold different implications.</w:t>
      </w:r>
      <w:r/>
    </w:p>
    <w:p>
      <w:r/>
      <w:r>
        <w:rPr>
          <w:b/>
        </w:rPr>
        <w:t>Bitcoin as a Modern Equivalent</w:t>
      </w:r>
      <w:r/>
    </w:p>
    <w:p>
      <w:r/>
      <w:r>
        <w:t>Kaloudis suggests that Bitcoin, much like the American Dream, offers a spectrum of interpretations. From being viewed as "digital gold" to a means of financial independence, Bitcoin's purposes are as diverse as its users. For instance, Roya Mahboob utilizes Bitcoin to help girls in Afghanistan access education and overcome gender inequality, a stark contrast to its use in economies like Argentina facing hyperinflation.</w:t>
      </w:r>
      <w:r/>
    </w:p>
    <w:p>
      <w:r/>
      <w:r>
        <w:rPr>
          <w:b/>
        </w:rPr>
        <w:t>Corporate Influence</w:t>
      </w:r>
      <w:r/>
    </w:p>
    <w:p>
      <w:r/>
      <w:r>
        <w:t>Both the American Dream and Bitcoin face skepticism over potential corporate capture. The American Dream has long been criticized for being overshadowed by consumerism and corporate greed. Similarly, Bitcoin’s initial ethos of decentralization and financial independence is challenged as major financial entities like BlackRock enter the market through U.S. spot ETFs.</w:t>
      </w:r>
      <w:r/>
    </w:p>
    <w:p>
      <w:r/>
      <w:r>
        <w:rPr>
          <w:b/>
        </w:rPr>
        <w:t>Concluding Thought</w:t>
      </w:r>
      <w:r/>
    </w:p>
    <w:p>
      <w:r/>
      <w:r>
        <w:t>Despite these similarities, Kaloudis appreciates the freedom inherent in both the American identity and the Bitcoin ethos, emphasizing the importance of open critique and discussion.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